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72A" w:rsidRDefault="0006172A" w:rsidP="0006172A">
      <w:pPr>
        <w:spacing w:line="480" w:lineRule="auto"/>
        <w:ind w:right="110" w:firstLine="420"/>
        <w:jc w:val="left"/>
        <w:rPr>
          <w:sz w:val="22"/>
        </w:rPr>
      </w:pPr>
      <w:bookmarkStart w:id="0" w:name="_GoBack"/>
      <w:r>
        <w:rPr>
          <w:rFonts w:hint="eastAsia"/>
          <w:sz w:val="22"/>
        </w:rPr>
        <w:t>附件1：</w:t>
      </w:r>
    </w:p>
    <w:p w:rsidR="0006172A" w:rsidRDefault="0006172A" w:rsidP="0006172A">
      <w:pPr>
        <w:spacing w:line="360" w:lineRule="auto"/>
        <w:jc w:val="center"/>
        <w:rPr>
          <w:rFonts w:ascii="黑体" w:eastAsia="黑体" w:hAnsi="华文中宋"/>
          <w:b/>
          <w:sz w:val="44"/>
          <w:szCs w:val="52"/>
        </w:rPr>
      </w:pPr>
      <w:r>
        <w:rPr>
          <w:rFonts w:ascii="黑体" w:eastAsia="黑体" w:hint="eastAsia"/>
          <w:noProof/>
          <w:sz w:val="44"/>
          <w:szCs w:val="52"/>
        </w:rPr>
        <w:drawing>
          <wp:inline distT="0" distB="0" distL="0" distR="0" wp14:anchorId="56860876" wp14:editId="6EFF6D08">
            <wp:extent cx="2553335" cy="362585"/>
            <wp:effectExtent l="0" t="0" r="0" b="0"/>
            <wp:docPr id="1" name="图片 1" descr="郭体校名（学报）xi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郭体校名（学报）xia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72A" w:rsidRPr="00E15A3D" w:rsidRDefault="0006172A" w:rsidP="0006172A">
      <w:pPr>
        <w:adjustRightInd w:val="0"/>
        <w:snapToGrid w:val="0"/>
        <w:spacing w:beforeLines="50" w:before="156" w:line="360" w:lineRule="auto"/>
        <w:jc w:val="center"/>
        <w:rPr>
          <w:rFonts w:ascii="华文中宋" w:eastAsia="华文中宋" w:hAnsi="华文中宋"/>
          <w:b/>
          <w:sz w:val="40"/>
          <w:szCs w:val="44"/>
        </w:rPr>
      </w:pPr>
      <w:r w:rsidRPr="00E15A3D">
        <w:rPr>
          <w:rFonts w:ascii="华文中宋" w:eastAsia="华文中宋" w:hAnsi="华文中宋" w:hint="eastAsia"/>
          <w:b/>
          <w:sz w:val="40"/>
          <w:szCs w:val="44"/>
        </w:rPr>
        <w:t>六十周年校庆校友组织代表大会议程</w:t>
      </w:r>
      <w:bookmarkEnd w:id="0"/>
      <w:r w:rsidRPr="00E15A3D">
        <w:rPr>
          <w:rFonts w:ascii="华文中宋" w:eastAsia="华文中宋" w:hAnsi="华文中宋" w:hint="eastAsia"/>
          <w:b/>
          <w:sz w:val="40"/>
          <w:szCs w:val="44"/>
        </w:rPr>
        <w:t>（拟</w:t>
      </w:r>
      <w:r w:rsidRPr="00E15A3D">
        <w:rPr>
          <w:rFonts w:ascii="华文中宋" w:eastAsia="华文中宋" w:hAnsi="华文中宋"/>
          <w:b/>
          <w:sz w:val="40"/>
          <w:szCs w:val="44"/>
        </w:rPr>
        <w:t>）</w:t>
      </w:r>
    </w:p>
    <w:p w:rsidR="0006172A" w:rsidRDefault="0006172A" w:rsidP="0006172A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时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 xml:space="preserve">　间：</w:t>
      </w: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201</w:t>
      </w:r>
      <w:r>
        <w:rPr>
          <w:rFonts w:ascii="楷体_GB2312" w:eastAsia="楷体_GB2312" w:hAnsi="宋体" w:cs="宋体"/>
          <w:color w:val="000000"/>
          <w:kern w:val="0"/>
          <w:sz w:val="30"/>
          <w:szCs w:val="30"/>
        </w:rPr>
        <w:t>7</w:t>
      </w: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楷体_GB2312" w:eastAsia="楷体_GB2312" w:hAnsi="宋体" w:cs="宋体"/>
          <w:color w:val="000000"/>
          <w:kern w:val="0"/>
          <w:sz w:val="30"/>
          <w:szCs w:val="30"/>
        </w:rPr>
        <w:t>11</w:t>
      </w: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楷体_GB2312" w:eastAsia="楷体_GB2312" w:hAnsi="宋体" w:cs="宋体"/>
          <w:color w:val="000000"/>
          <w:kern w:val="0"/>
          <w:sz w:val="30"/>
          <w:szCs w:val="30"/>
        </w:rPr>
        <w:t>26</w:t>
      </w: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日上午9:00</w:t>
      </w:r>
    </w:p>
    <w:p w:rsidR="0006172A" w:rsidRDefault="0006172A" w:rsidP="0006172A">
      <w:pPr>
        <w:widowControl/>
        <w:spacing w:line="600" w:lineRule="exact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地</w:t>
      </w:r>
      <w:r>
        <w:rPr>
          <w:b/>
          <w:bCs/>
          <w:color w:val="000000"/>
          <w:kern w:val="0"/>
          <w:sz w:val="30"/>
          <w:szCs w:val="30"/>
        </w:rPr>
        <w:t xml:space="preserve"> 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 xml:space="preserve">　点：</w:t>
      </w:r>
      <w:r>
        <w:rPr>
          <w:rFonts w:eastAsia="楷体_GB2312" w:hAnsi="宋体" w:cs="宋体" w:hint="eastAsia"/>
          <w:color w:val="000000"/>
          <w:kern w:val="0"/>
          <w:sz w:val="30"/>
          <w:szCs w:val="30"/>
        </w:rPr>
        <w:t>东区活动中心五楼</w:t>
      </w:r>
      <w:r>
        <w:rPr>
          <w:rFonts w:eastAsia="楷体_GB2312" w:hAnsi="宋体" w:cs="宋体"/>
          <w:color w:val="000000"/>
          <w:kern w:val="0"/>
          <w:sz w:val="30"/>
          <w:szCs w:val="30"/>
        </w:rPr>
        <w:t>国际报告厅</w:t>
      </w:r>
    </w:p>
    <w:p w:rsidR="0006172A" w:rsidRDefault="0006172A" w:rsidP="0006172A">
      <w:pPr>
        <w:widowControl/>
        <w:spacing w:line="600" w:lineRule="exact"/>
        <w:jc w:val="left"/>
        <w:rPr>
          <w:rFonts w:ascii="楷体_GB2312" w:eastAsia="楷体_GB2312" w:hAnsi="宋体" w:cs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主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持</w:t>
      </w:r>
      <w:r>
        <w:rPr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cs="宋体" w:hint="eastAsia"/>
          <w:b/>
          <w:bCs/>
          <w:color w:val="000000"/>
          <w:kern w:val="0"/>
          <w:sz w:val="30"/>
          <w:szCs w:val="30"/>
        </w:rPr>
        <w:t>人：</w:t>
      </w:r>
      <w:r>
        <w:rPr>
          <w:rFonts w:eastAsia="楷体_GB2312" w:hAnsi="宋体" w:cs="宋体" w:hint="eastAsia"/>
          <w:color w:val="000000"/>
          <w:kern w:val="0"/>
          <w:sz w:val="30"/>
          <w:szCs w:val="30"/>
        </w:rPr>
        <w:t>分管校领导</w:t>
      </w:r>
    </w:p>
    <w:p w:rsidR="0006172A" w:rsidRDefault="0006172A" w:rsidP="0006172A">
      <w:pPr>
        <w:widowControl/>
        <w:spacing w:line="600" w:lineRule="exact"/>
        <w:ind w:left="1500" w:hangingChars="500" w:hanging="1500"/>
        <w:jc w:val="left"/>
        <w:rPr>
          <w:rFonts w:eastAsia="楷体_GB2312" w:hAnsi="宋体" w:cs="宋体"/>
          <w:color w:val="000000"/>
          <w:kern w:val="0"/>
          <w:sz w:val="30"/>
          <w:szCs w:val="30"/>
        </w:rPr>
      </w:pPr>
      <w:r>
        <w:rPr>
          <w:rFonts w:cs="宋体" w:hint="eastAsia"/>
          <w:b/>
          <w:bCs/>
          <w:color w:val="000000"/>
          <w:kern w:val="0"/>
          <w:sz w:val="30"/>
          <w:szCs w:val="30"/>
        </w:rPr>
        <w:t>参加人员：</w:t>
      </w: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校领导、校友组织</w:t>
      </w:r>
      <w:r>
        <w:rPr>
          <w:rFonts w:ascii="楷体_GB2312" w:eastAsia="楷体_GB2312" w:hAnsi="宋体" w:cs="宋体"/>
          <w:color w:val="000000"/>
          <w:kern w:val="0"/>
          <w:sz w:val="30"/>
          <w:szCs w:val="30"/>
        </w:rPr>
        <w:t>代表、</w:t>
      </w: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校庆办公室、党政办</w:t>
      </w:r>
      <w:r>
        <w:rPr>
          <w:rFonts w:ascii="楷体_GB2312" w:eastAsia="楷体_GB2312" w:hAnsi="宋体" w:cs="宋体"/>
          <w:color w:val="000000"/>
          <w:kern w:val="0"/>
          <w:sz w:val="30"/>
          <w:szCs w:val="30"/>
        </w:rPr>
        <w:t>、</w:t>
      </w: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宣传部</w:t>
      </w:r>
      <w:r>
        <w:rPr>
          <w:rFonts w:ascii="楷体_GB2312" w:eastAsia="楷体_GB2312" w:hAnsi="宋体" w:cs="宋体"/>
          <w:color w:val="000000"/>
          <w:kern w:val="0"/>
          <w:sz w:val="30"/>
          <w:szCs w:val="30"/>
        </w:rPr>
        <w:t>、校友总会办公室、教育基金会</w:t>
      </w:r>
      <w:r>
        <w:rPr>
          <w:rFonts w:ascii="楷体_GB2312" w:eastAsia="楷体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楷体_GB2312" w:eastAsia="楷体_GB2312" w:hAnsi="宋体" w:cs="宋体"/>
          <w:color w:val="000000"/>
          <w:kern w:val="0"/>
          <w:sz w:val="30"/>
          <w:szCs w:val="30"/>
        </w:rPr>
        <w:t>相关部门</w:t>
      </w:r>
    </w:p>
    <w:p w:rsidR="0006172A" w:rsidRDefault="0006172A" w:rsidP="0006172A">
      <w:pPr>
        <w:widowControl/>
        <w:spacing w:line="600" w:lineRule="exact"/>
        <w:ind w:left="1600" w:hangingChars="500" w:hanging="16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color w:val="000000"/>
          <w:kern w:val="0"/>
          <w:sz w:val="32"/>
          <w:szCs w:val="32"/>
        </w:rPr>
        <w:t>议</w:t>
      </w:r>
      <w:r>
        <w:rPr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cs="宋体" w:hint="eastAsia"/>
          <w:b/>
          <w:bCs/>
          <w:color w:val="000000"/>
          <w:kern w:val="0"/>
          <w:sz w:val="32"/>
          <w:szCs w:val="32"/>
        </w:rPr>
        <w:t>题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：</w:t>
      </w:r>
    </w:p>
    <w:p w:rsidR="0006172A" w:rsidRDefault="0006172A" w:rsidP="0006172A">
      <w:pPr>
        <w:pStyle w:val="a3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发展与校庆筹备工作汇报</w:t>
      </w:r>
    </w:p>
    <w:p w:rsidR="0006172A" w:rsidRDefault="0006172A" w:rsidP="0006172A">
      <w:pPr>
        <w:pStyle w:val="a3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校友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组织活动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征集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与协调讨论</w:t>
      </w:r>
    </w:p>
    <w:p w:rsidR="0006172A" w:rsidRPr="00E15A3D" w:rsidRDefault="0006172A" w:rsidP="0006172A">
      <w:pPr>
        <w:pStyle w:val="a3"/>
        <w:widowControl/>
        <w:numPr>
          <w:ilvl w:val="0"/>
          <w:numId w:val="1"/>
        </w:numPr>
        <w:spacing w:line="600" w:lineRule="exac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校友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捐赠工作协调与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落实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推进</w:t>
      </w:r>
    </w:p>
    <w:p w:rsidR="0006172A" w:rsidRDefault="0006172A" w:rsidP="0006172A">
      <w:pPr>
        <w:widowControl/>
        <w:spacing w:line="600" w:lineRule="exact"/>
        <w:ind w:left="1600" w:hangingChars="500" w:hanging="16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cs="宋体" w:hint="eastAsia"/>
          <w:b/>
          <w:bCs/>
          <w:color w:val="000000"/>
          <w:kern w:val="0"/>
          <w:sz w:val="32"/>
          <w:szCs w:val="32"/>
        </w:rPr>
        <w:t>议</w:t>
      </w:r>
      <w:r>
        <w:rPr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cs="宋体" w:hint="eastAsia"/>
          <w:b/>
          <w:bCs/>
          <w:color w:val="000000"/>
          <w:kern w:val="0"/>
          <w:sz w:val="32"/>
          <w:szCs w:val="32"/>
        </w:rPr>
        <w:t>程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：</w:t>
      </w:r>
    </w:p>
    <w:p w:rsidR="0006172A" w:rsidRPr="00E15A3D" w:rsidRDefault="0006172A" w:rsidP="0006172A">
      <w:pPr>
        <w:pStyle w:val="a3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15A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介绍</w:t>
      </w:r>
      <w:r w:rsidRPr="00E15A3D">
        <w:rPr>
          <w:rFonts w:eastAsia="仿宋_GB2312" w:hAnsi="宋体" w:cs="宋体"/>
          <w:color w:val="000000"/>
          <w:kern w:val="0"/>
          <w:sz w:val="32"/>
          <w:szCs w:val="32"/>
        </w:rPr>
        <w:t>与会</w:t>
      </w:r>
      <w:r w:rsidRPr="00E15A3D">
        <w:rPr>
          <w:rFonts w:eastAsia="仿宋_GB2312" w:hAnsi="宋体" w:cs="宋体" w:hint="eastAsia"/>
          <w:color w:val="000000"/>
          <w:kern w:val="0"/>
          <w:sz w:val="32"/>
          <w:szCs w:val="32"/>
        </w:rPr>
        <w:t>人员</w:t>
      </w:r>
    </w:p>
    <w:p w:rsidR="0006172A" w:rsidRDefault="0006172A" w:rsidP="0006172A">
      <w:pPr>
        <w:pStyle w:val="a3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校领导</w:t>
      </w:r>
      <w:r w:rsidRPr="00E15A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致辞并</w:t>
      </w:r>
      <w:r w:rsidRPr="00E15A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介绍学校发展与规划</w:t>
      </w:r>
      <w:r w:rsidRPr="00E15A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06172A" w:rsidRPr="00E15A3D" w:rsidRDefault="0006172A" w:rsidP="0006172A">
      <w:pPr>
        <w:pStyle w:val="a3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校庆工作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领导小组介绍校庆相关工作</w:t>
      </w:r>
    </w:p>
    <w:p w:rsidR="0006172A" w:rsidRPr="00E15A3D" w:rsidRDefault="0006172A" w:rsidP="0006172A">
      <w:pPr>
        <w:pStyle w:val="a3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与会人员</w:t>
      </w:r>
      <w:r w:rsidRPr="00E15A3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交流座谈</w:t>
      </w:r>
    </w:p>
    <w:p w:rsidR="0006172A" w:rsidRDefault="0006172A" w:rsidP="0006172A">
      <w:pPr>
        <w:pStyle w:val="a3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校领导</w:t>
      </w:r>
      <w:r w:rsidRPr="00E15A3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作总结讲话</w:t>
      </w:r>
    </w:p>
    <w:p w:rsidR="0006172A" w:rsidRPr="00E15A3D" w:rsidRDefault="0006172A" w:rsidP="0006172A">
      <w:pPr>
        <w:pStyle w:val="a3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与会人员集体合影</w:t>
      </w:r>
    </w:p>
    <w:p w:rsidR="003254FF" w:rsidRDefault="003254FF" w:rsidP="0006172A">
      <w:pPr>
        <w:widowControl/>
        <w:jc w:val="left"/>
        <w:rPr>
          <w:rFonts w:hint="eastAsia"/>
        </w:rPr>
      </w:pPr>
    </w:p>
    <w:sectPr w:rsidR="0032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7A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BA7"/>
    <w:multiLevelType w:val="hybridMultilevel"/>
    <w:tmpl w:val="5E426A5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B817783"/>
    <w:multiLevelType w:val="hybridMultilevel"/>
    <w:tmpl w:val="5E426A5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2A"/>
    <w:rsid w:val="0006172A"/>
    <w:rsid w:val="0032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E5D12"/>
  <w15:chartTrackingRefBased/>
  <w15:docId w15:val="{BD15E658-C7FB-4198-A42E-9B776E07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7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王昱MagicWang的空间</dc:creator>
  <cp:keywords/>
  <dc:description/>
  <cp:lastModifiedBy>王昱MagicWang的空间</cp:lastModifiedBy>
  <cp:revision>1</cp:revision>
  <dcterms:created xsi:type="dcterms:W3CDTF">2017-11-07T09:01:00Z</dcterms:created>
  <dcterms:modified xsi:type="dcterms:W3CDTF">2017-11-07T09:02:00Z</dcterms:modified>
</cp:coreProperties>
</file>